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8B" w:rsidRPr="001D618B" w:rsidRDefault="00B54B7B" w:rsidP="001D61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ORIENTAÇÕES GERAIS DO EIXO II E </w:t>
      </w:r>
      <w:bookmarkStart w:id="0" w:name="_GoBack"/>
      <w:bookmarkEnd w:id="0"/>
      <w:r w:rsidR="001D618B" w:rsidRPr="001D618B">
        <w:rPr>
          <w:rFonts w:ascii="Arial" w:hAnsi="Arial" w:cs="Arial"/>
          <w:b/>
          <w:sz w:val="24"/>
          <w:szCs w:val="24"/>
          <w:u w:val="single"/>
        </w:rPr>
        <w:t>RESUMO DAS DECISÕES DO GTFA</w:t>
      </w:r>
      <w:r w:rsidR="001D618B">
        <w:rPr>
          <w:rFonts w:ascii="Arial" w:hAnsi="Arial" w:cs="Arial"/>
          <w:b/>
          <w:sz w:val="24"/>
          <w:szCs w:val="24"/>
          <w:u w:val="single"/>
        </w:rPr>
        <w:t xml:space="preserve"> DE 03/12/2020</w:t>
      </w:r>
    </w:p>
    <w:p w:rsidR="007A6406" w:rsidRPr="00746843" w:rsidRDefault="007A6406" w:rsidP="00746843">
      <w:p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ab/>
        <w:t>A Prefeitura Municipal de Regente Feijó, a DIMUC e o Grupo GTFA (Grupo de Trabalho de Acompanhamento e Fiscalização) designado como comitê gestor Municipal, para além do cumprimento do Art. 2º, do Decreto nº 3.200, de 12/11/2020, destacada e assinada que recebeu 10 (dez) solicitações referentes do Inciso II (Eixo II) da LAB (Lei Aldir Blanc), referentes ao Edital Público – 2020, relativo aos Projetos Culturais e Artísticos, que poderão receber o benefício (subsídio) de que se trata a aludida Lei (Lei 14.017/2020).</w:t>
      </w:r>
    </w:p>
    <w:p w:rsidR="007A6406" w:rsidRPr="00746843" w:rsidRDefault="007A6406" w:rsidP="00746843">
      <w:p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ab/>
        <w:t>Recursos previstos para Regente Feijó no valor de R$ 164.594,82, compreendido(s) para os Eixos II e III. Ressalta se que ficou definido 30% para o Eixo III (totaliza 49.348,45).</w:t>
      </w:r>
    </w:p>
    <w:p w:rsidR="007A6406" w:rsidRPr="00746843" w:rsidRDefault="007A6406" w:rsidP="00746843">
      <w:p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ab/>
        <w:t xml:space="preserve">Finalmente, registra-se que no dia 03/12/2020, ocorreu foi observada a 1º reunião Ordinária do GTFA, ocasião em que foi feito o </w:t>
      </w:r>
      <w:proofErr w:type="gramStart"/>
      <w:r w:rsidRPr="00746843">
        <w:rPr>
          <w:rFonts w:ascii="Arial" w:hAnsi="Arial" w:cs="Arial"/>
          <w:sz w:val="24"/>
          <w:szCs w:val="24"/>
        </w:rPr>
        <w:t xml:space="preserve">manuseio </w:t>
      </w:r>
      <w:r w:rsidR="00170721" w:rsidRPr="00746843">
        <w:rPr>
          <w:rFonts w:ascii="Arial" w:hAnsi="Arial" w:cs="Arial"/>
          <w:sz w:val="24"/>
          <w:szCs w:val="24"/>
        </w:rPr>
        <w:t>,</w:t>
      </w:r>
      <w:proofErr w:type="gramEnd"/>
      <w:r w:rsidR="00170721" w:rsidRPr="00746843">
        <w:rPr>
          <w:rFonts w:ascii="Arial" w:hAnsi="Arial" w:cs="Arial"/>
          <w:sz w:val="24"/>
          <w:szCs w:val="24"/>
        </w:rPr>
        <w:t xml:space="preserve"> a apresentação, conferência, a classificação</w:t>
      </w:r>
      <w:r w:rsidR="00D37DAB">
        <w:rPr>
          <w:rFonts w:ascii="Arial" w:hAnsi="Arial" w:cs="Arial"/>
          <w:sz w:val="24"/>
          <w:szCs w:val="24"/>
        </w:rPr>
        <w:t xml:space="preserve"> dentre os Espaços Culturais apre</w:t>
      </w:r>
      <w:r w:rsidR="00170721" w:rsidRPr="00746843">
        <w:rPr>
          <w:rFonts w:ascii="Arial" w:hAnsi="Arial" w:cs="Arial"/>
          <w:sz w:val="24"/>
          <w:szCs w:val="24"/>
        </w:rPr>
        <w:t>sentados e elencados, os impedimentos legais, as responsabilidades assumidas, os recursos, a serem disponibilizados ( observar tributação conforme a Legislação – Impostos), definiu-se não caber recurso (quanto á análise do mérito do GTFA, fixou-se as etapas da seleção. Nessa 1º análise, os 10 (dez) candidatos classificados e habilitados para a 2º fase. Eis os candidatos classificados: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Hilda Ramalho (Escola de Arte, Ateliê e Pintura);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Murillo Altafine (Produção de Espetáculo);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 xml:space="preserve">Ricardo Imamura (Estúdio de </w:t>
      </w:r>
      <w:r w:rsidR="00720722" w:rsidRPr="00746843">
        <w:rPr>
          <w:rFonts w:ascii="Arial" w:hAnsi="Arial" w:cs="Arial"/>
          <w:sz w:val="24"/>
          <w:szCs w:val="24"/>
        </w:rPr>
        <w:t>Fotografia</w:t>
      </w:r>
      <w:r w:rsidRPr="00746843">
        <w:rPr>
          <w:rFonts w:ascii="Arial" w:hAnsi="Arial" w:cs="Arial"/>
          <w:sz w:val="24"/>
          <w:szCs w:val="24"/>
        </w:rPr>
        <w:t>);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 xml:space="preserve">Celso Bispo da Silva (Produtor de </w:t>
      </w:r>
      <w:r w:rsidR="00720722" w:rsidRPr="00746843">
        <w:rPr>
          <w:rFonts w:ascii="Arial" w:hAnsi="Arial" w:cs="Arial"/>
          <w:sz w:val="24"/>
          <w:szCs w:val="24"/>
        </w:rPr>
        <w:t>Áudio</w:t>
      </w:r>
      <w:r w:rsidRPr="00746843">
        <w:rPr>
          <w:rFonts w:ascii="Arial" w:hAnsi="Arial" w:cs="Arial"/>
          <w:sz w:val="24"/>
          <w:szCs w:val="24"/>
        </w:rPr>
        <w:t xml:space="preserve"> - Visual); 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Rafael Alves de Souza (Empresa de Brinquedos e Diversões);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 xml:space="preserve">J.R. Guimarães Eventos </w:t>
      </w:r>
      <w:r w:rsidR="00720722" w:rsidRPr="00746843">
        <w:rPr>
          <w:rFonts w:ascii="Arial" w:hAnsi="Arial" w:cs="Arial"/>
          <w:sz w:val="24"/>
          <w:szCs w:val="24"/>
        </w:rPr>
        <w:t>(</w:t>
      </w:r>
      <w:r w:rsidR="00BA3E58" w:rsidRPr="00746843">
        <w:rPr>
          <w:rFonts w:ascii="Arial" w:hAnsi="Arial" w:cs="Arial"/>
          <w:sz w:val="24"/>
          <w:szCs w:val="24"/>
        </w:rPr>
        <w:t>Apresentação e Produção de Espetáculo);</w:t>
      </w:r>
    </w:p>
    <w:p w:rsidR="00BA3E58" w:rsidRPr="00746843" w:rsidRDefault="00BA3E58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Grupo J.M. (Produção de Espetáculo e Diversão);</w:t>
      </w:r>
    </w:p>
    <w:p w:rsidR="00BA3E58" w:rsidRPr="00746843" w:rsidRDefault="00BA3E58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Lucas Falchi Balbini (Estúdio de Fotografia);</w:t>
      </w:r>
    </w:p>
    <w:p w:rsidR="00BA3E58" w:rsidRPr="00746843" w:rsidRDefault="00BA3E58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Gisele Rabelo (Produção de Espetáculo);</w:t>
      </w:r>
    </w:p>
    <w:p w:rsidR="00BA3E58" w:rsidRPr="00746843" w:rsidRDefault="00BA3E58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Marcilio Carvalho (Produção de Espetáculo).</w:t>
      </w:r>
    </w:p>
    <w:p w:rsidR="00BA3E58" w:rsidRPr="00746843" w:rsidRDefault="00BA3E58" w:rsidP="007468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Os valores também foram definidos, ficando nos valores</w:t>
      </w:r>
      <w:r w:rsidR="00BF257F" w:rsidRPr="00746843">
        <w:rPr>
          <w:rFonts w:ascii="Arial" w:hAnsi="Arial" w:cs="Arial"/>
          <w:sz w:val="24"/>
          <w:szCs w:val="24"/>
        </w:rPr>
        <w:t xml:space="preserve"> de R$ 3.000,00 a R$ 10.000,00.</w:t>
      </w:r>
    </w:p>
    <w:p w:rsidR="00BF257F" w:rsidRPr="00746843" w:rsidRDefault="00BF257F" w:rsidP="007468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Como último registro no documento fica desde já fica marcada a próxima reunião para o dia 07/12/2020, no mesmo local, no horário das 15:00 às 17:00h para a definição final dos candidatos, (Espaços Culturais) devidamente habilitados, que aguardarão a publicação dos valores das candidaturas contempladas.</w:t>
      </w:r>
    </w:p>
    <w:p w:rsidR="00DF6966" w:rsidRDefault="00E11E0D" w:rsidP="007A6406">
      <w:pPr>
        <w:jc w:val="both"/>
      </w:pPr>
      <w:r w:rsidRPr="00DF6966">
        <w:rPr>
          <w:rFonts w:ascii="Arial" w:hAnsi="Arial" w:cs="Arial"/>
          <w:sz w:val="24"/>
          <w:szCs w:val="24"/>
        </w:rPr>
        <w:tab/>
      </w:r>
    </w:p>
    <w:p w:rsidR="00924F76" w:rsidRDefault="00924F76" w:rsidP="007A529C"/>
    <w:sectPr w:rsidR="00924F76" w:rsidSect="001D618B">
      <w:headerReference w:type="default" r:id="rId9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47" w:rsidRDefault="00031947" w:rsidP="00DF6966">
      <w:pPr>
        <w:spacing w:after="0" w:line="240" w:lineRule="auto"/>
      </w:pPr>
      <w:r>
        <w:separator/>
      </w:r>
    </w:p>
  </w:endnote>
  <w:endnote w:type="continuationSeparator" w:id="0">
    <w:p w:rsidR="00031947" w:rsidRDefault="00031947" w:rsidP="00DF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47" w:rsidRDefault="00031947" w:rsidP="00DF6966">
      <w:pPr>
        <w:spacing w:after="0" w:line="240" w:lineRule="auto"/>
      </w:pPr>
      <w:r>
        <w:separator/>
      </w:r>
    </w:p>
  </w:footnote>
  <w:footnote w:type="continuationSeparator" w:id="0">
    <w:p w:rsidR="00031947" w:rsidRDefault="00031947" w:rsidP="00DF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881BD8" w:rsidTr="003A12EE">
      <w:trPr>
        <w:jc w:val="center"/>
      </w:trPr>
      <w:tc>
        <w:tcPr>
          <w:tcW w:w="1418" w:type="dxa"/>
        </w:tcPr>
        <w:p w:rsidR="00881BD8" w:rsidRDefault="00881BD8" w:rsidP="003A12EE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3F5747BB" wp14:editId="126795DF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Prefeitura Municipal de Regente Feijó</w:t>
          </w:r>
        </w:p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Divisão Municipal de Cultura</w:t>
          </w:r>
        </w:p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Av. Clemente Pereira, nº71</w:t>
          </w:r>
        </w:p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Regente Feijó-Centro</w:t>
          </w:r>
        </w:p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CEP-19570-000 Fone (18)3279-4933.</w:t>
          </w:r>
        </w:p>
        <w:p w:rsidR="00881BD8" w:rsidRPr="00D0260D" w:rsidRDefault="00881BD8" w:rsidP="003A12EE">
          <w:pPr>
            <w:jc w:val="center"/>
            <w:rPr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cultura_regente@hotmail.com</w:t>
          </w:r>
        </w:p>
        <w:p w:rsidR="00881BD8" w:rsidRDefault="00881BD8" w:rsidP="003A12EE">
          <w:pPr>
            <w:jc w:val="center"/>
          </w:pPr>
        </w:p>
      </w:tc>
      <w:tc>
        <w:tcPr>
          <w:tcW w:w="2526" w:type="dxa"/>
        </w:tcPr>
        <w:p w:rsidR="00881BD8" w:rsidRDefault="00881BD8" w:rsidP="003A12E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AED43AF" wp14:editId="6B4A68D6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BD8" w:rsidRDefault="00881B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9FF"/>
    <w:multiLevelType w:val="hybridMultilevel"/>
    <w:tmpl w:val="12D62286"/>
    <w:lvl w:ilvl="0" w:tplc="E3A49D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902"/>
    <w:multiLevelType w:val="hybridMultilevel"/>
    <w:tmpl w:val="6B6C7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2E54"/>
    <w:multiLevelType w:val="hybridMultilevel"/>
    <w:tmpl w:val="0E064876"/>
    <w:lvl w:ilvl="0" w:tplc="E3A49D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4DCB"/>
    <w:multiLevelType w:val="hybridMultilevel"/>
    <w:tmpl w:val="9A48665E"/>
    <w:lvl w:ilvl="0" w:tplc="E3A49D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653CE7"/>
    <w:multiLevelType w:val="hybridMultilevel"/>
    <w:tmpl w:val="09F66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B29BE"/>
    <w:multiLevelType w:val="hybridMultilevel"/>
    <w:tmpl w:val="357AD274"/>
    <w:lvl w:ilvl="0" w:tplc="E3A49D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E644E84"/>
    <w:multiLevelType w:val="hybridMultilevel"/>
    <w:tmpl w:val="CC28D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633D7"/>
    <w:multiLevelType w:val="hybridMultilevel"/>
    <w:tmpl w:val="148EDD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670B7"/>
    <w:multiLevelType w:val="hybridMultilevel"/>
    <w:tmpl w:val="E8186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63B0A"/>
    <w:multiLevelType w:val="hybridMultilevel"/>
    <w:tmpl w:val="49D4C3F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0D"/>
    <w:rsid w:val="00031947"/>
    <w:rsid w:val="00170721"/>
    <w:rsid w:val="001D618B"/>
    <w:rsid w:val="00321F19"/>
    <w:rsid w:val="004A31B8"/>
    <w:rsid w:val="005E3B01"/>
    <w:rsid w:val="006414B7"/>
    <w:rsid w:val="00720722"/>
    <w:rsid w:val="00746843"/>
    <w:rsid w:val="007A529C"/>
    <w:rsid w:val="007A6406"/>
    <w:rsid w:val="00881BD8"/>
    <w:rsid w:val="00895384"/>
    <w:rsid w:val="00924F76"/>
    <w:rsid w:val="00A46F20"/>
    <w:rsid w:val="00B54B7B"/>
    <w:rsid w:val="00B75FC2"/>
    <w:rsid w:val="00BA3E58"/>
    <w:rsid w:val="00BF257F"/>
    <w:rsid w:val="00C64828"/>
    <w:rsid w:val="00CB60CF"/>
    <w:rsid w:val="00D37DAB"/>
    <w:rsid w:val="00DF6966"/>
    <w:rsid w:val="00E11E0D"/>
    <w:rsid w:val="00E41ADC"/>
    <w:rsid w:val="00E81C18"/>
    <w:rsid w:val="00F21950"/>
    <w:rsid w:val="00F2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A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966"/>
  </w:style>
  <w:style w:type="paragraph" w:styleId="Rodap">
    <w:name w:val="footer"/>
    <w:basedOn w:val="Normal"/>
    <w:link w:val="Rodap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966"/>
  </w:style>
  <w:style w:type="table" w:styleId="Tabelacomgrade">
    <w:name w:val="Table Grid"/>
    <w:basedOn w:val="Tabelanormal"/>
    <w:uiPriority w:val="59"/>
    <w:rsid w:val="0088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A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966"/>
  </w:style>
  <w:style w:type="paragraph" w:styleId="Rodap">
    <w:name w:val="footer"/>
    <w:basedOn w:val="Normal"/>
    <w:link w:val="Rodap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966"/>
  </w:style>
  <w:style w:type="table" w:styleId="Tabelacomgrade">
    <w:name w:val="Table Grid"/>
    <w:basedOn w:val="Tabelanormal"/>
    <w:uiPriority w:val="59"/>
    <w:rsid w:val="0088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3F32-AF4D-4286-ADED-C985BBB7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2020-12-07T13:36:00Z</cp:lastPrinted>
  <dcterms:created xsi:type="dcterms:W3CDTF">2020-12-07T12:59:00Z</dcterms:created>
  <dcterms:modified xsi:type="dcterms:W3CDTF">2020-12-14T19:46:00Z</dcterms:modified>
</cp:coreProperties>
</file>